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Bl. neutre anthracite</w:t>
      </w:r>
    </w:p>
    <w:p/>
    <w:p>
      <w:pPr/>
      <w:r>
        <w:rPr/>
        <w:t xml:space="preserve">• Dimensions (Ø x H): 262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anthracite</w:t>
      </w:r>
      <w:br/>
      <w:r>
        <w:rPr/>
        <w:t xml:space="preserve">• UC1, Code EAN: 4007841085322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1514 lm</w:t>
      </w:r>
      <w:br/>
      <w:r>
        <w:rPr/>
        <w:t xml:space="preserve">• Efficacité totale du produit: 122,1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12,4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085322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A20 SC Bl. neutre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2026-07-15T01:05:18+02:00</dcterms:created>
  <dcterms:modified xsi:type="dcterms:W3CDTF">2026-07-15T01:05:18+02:00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